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03" w:rsidRDefault="0018128A" w:rsidP="0018128A">
      <w:pPr>
        <w:jc w:val="center"/>
      </w:pPr>
      <w:r>
        <w:t>CAEP Annual Report</w:t>
      </w:r>
    </w:p>
    <w:p w:rsidR="0018128A" w:rsidRDefault="0018128A" w:rsidP="0018128A">
      <w:pPr>
        <w:jc w:val="center"/>
      </w:pPr>
      <w:r>
        <w:t>Advanced Measure 3</w:t>
      </w:r>
    </w:p>
    <w:p w:rsidR="0018128A" w:rsidRDefault="0018128A" w:rsidP="0018128A">
      <w:pPr>
        <w:jc w:val="center"/>
      </w:pPr>
      <w:r>
        <w:t>Candidate Competency at Completion</w:t>
      </w:r>
    </w:p>
    <w:p w:rsidR="0018128A" w:rsidRDefault="0018128A" w:rsidP="0018128A"/>
    <w:p w:rsidR="00320B48" w:rsidRDefault="0018128A" w:rsidP="0018128A">
      <w:r w:rsidRPr="0018128A">
        <w:t>The assessment reports attached here illu</w:t>
      </w:r>
      <w:r w:rsidR="006D371C">
        <w:t>strate candidate</w:t>
      </w:r>
      <w:r w:rsidRPr="0018128A">
        <w:t xml:space="preserve"> performan</w:t>
      </w:r>
      <w:r w:rsidR="006D371C">
        <w:t xml:space="preserve">ce in programmatic assessments </w:t>
      </w:r>
      <w:r w:rsidRPr="0018128A">
        <w:t xml:space="preserve">held in classes in the licensure stream, required by all program participants. </w:t>
      </w:r>
      <w:r w:rsidR="00320B48">
        <w:t xml:space="preserve">Programmatic assessments are uniform in scoring with rubrics utilizing performance levels of “Approaching </w:t>
      </w:r>
      <w:proofErr w:type="gramStart"/>
      <w:r w:rsidR="00320B48">
        <w:t>Standard”</w:t>
      </w:r>
      <w:r w:rsidR="00B8481A">
        <w:t>=</w:t>
      </w:r>
      <w:proofErr w:type="gramEnd"/>
      <w:r w:rsidR="00B8481A">
        <w:t>1</w:t>
      </w:r>
      <w:r w:rsidR="00320B48">
        <w:t>, “Meets Standard”</w:t>
      </w:r>
      <w:r w:rsidR="00B8481A">
        <w:t>=2</w:t>
      </w:r>
      <w:r w:rsidR="00320B48">
        <w:t>, and “Exceeds Standard”</w:t>
      </w:r>
      <w:r w:rsidR="00B8481A">
        <w:t>=3</w:t>
      </w:r>
      <w:bookmarkStart w:id="0" w:name="_GoBack"/>
      <w:bookmarkEnd w:id="0"/>
      <w:r w:rsidR="00320B48">
        <w:t xml:space="preserve">.  </w:t>
      </w:r>
    </w:p>
    <w:p w:rsidR="00320B48" w:rsidRDefault="0018128A" w:rsidP="0018128A">
      <w:r w:rsidRPr="0018128A">
        <w:t xml:space="preserve">In the </w:t>
      </w:r>
      <w:r w:rsidR="006D371C">
        <w:t>first</w:t>
      </w:r>
      <w:r w:rsidRPr="0018128A">
        <w:t xml:space="preserve"> report, </w:t>
      </w:r>
      <w:r w:rsidR="006D371C">
        <w:t xml:space="preserve">results of the </w:t>
      </w:r>
      <w:r w:rsidRPr="0018128A">
        <w:t>programmatic assessment housed in EDUC 600</w:t>
      </w:r>
      <w:r w:rsidR="006D371C">
        <w:t xml:space="preserve"> are represented</w:t>
      </w:r>
      <w:r w:rsidRPr="0018128A">
        <w:t xml:space="preserve">. </w:t>
      </w:r>
      <w:r w:rsidR="006D371C">
        <w:t xml:space="preserve">Thirty-eight </w:t>
      </w:r>
      <w:r w:rsidRPr="0018128A">
        <w:t>candidates were assessed during the fall semester of 2021. The mean or</w:t>
      </w:r>
      <w:r w:rsidR="006D371C">
        <w:t xml:space="preserve"> average score ranged from 2.69-</w:t>
      </w:r>
      <w:r w:rsidR="00320B48">
        <w:t xml:space="preserve">2.79 on a </w:t>
      </w:r>
      <w:proofErr w:type="gramStart"/>
      <w:r w:rsidR="00320B48">
        <w:t xml:space="preserve">three </w:t>
      </w:r>
      <w:r w:rsidRPr="0018128A">
        <w:t>point</w:t>
      </w:r>
      <w:proofErr w:type="gramEnd"/>
      <w:r w:rsidRPr="0018128A">
        <w:t xml:space="preserve"> scale</w:t>
      </w:r>
      <w:r w:rsidR="006D371C">
        <w:t>.  A</w:t>
      </w:r>
      <w:r w:rsidRPr="0018128A">
        <w:t xml:space="preserve">ll candidates successfully completed the programmatic assessment. </w:t>
      </w:r>
      <w:r w:rsidR="006D371C">
        <w:t xml:space="preserve">Twice, </w:t>
      </w:r>
      <w:r w:rsidRPr="0018128A">
        <w:t>two students scored at “</w:t>
      </w:r>
      <w:r w:rsidR="006D371C">
        <w:t>Approaching Standard”.  In</w:t>
      </w:r>
      <w:r w:rsidRPr="0018128A">
        <w:t xml:space="preserve"> all other instances, all candidates scored at </w:t>
      </w:r>
      <w:r w:rsidR="006D371C">
        <w:t>“M</w:t>
      </w:r>
      <w:r w:rsidRPr="0018128A">
        <w:t>eets</w:t>
      </w:r>
      <w:r w:rsidR="006D371C">
        <w:t xml:space="preserve"> Standard”</w:t>
      </w:r>
      <w:r w:rsidRPr="0018128A">
        <w:t xml:space="preserve"> or </w:t>
      </w:r>
      <w:r w:rsidR="00320B48">
        <w:t>“E</w:t>
      </w:r>
      <w:r w:rsidRPr="0018128A">
        <w:t xml:space="preserve">xceeds </w:t>
      </w:r>
      <w:r w:rsidR="00320B48">
        <w:t>S</w:t>
      </w:r>
      <w:r w:rsidRPr="0018128A">
        <w:t>tandards</w:t>
      </w:r>
      <w:r w:rsidR="00320B48">
        <w:t>”</w:t>
      </w:r>
      <w:r w:rsidRPr="0018128A">
        <w:t xml:space="preserve">. </w:t>
      </w:r>
    </w:p>
    <w:p w:rsidR="00320B48" w:rsidRDefault="0018128A" w:rsidP="0018128A">
      <w:r w:rsidRPr="0018128A">
        <w:t xml:space="preserve">For the programmatic assessment housed in EDUC 610, 36 students were assessed during the fall semester of 2021. All candidates successfully completed the programmatic assessment. Mean scores range from 2.7 to 2.9 and all candidates scored at </w:t>
      </w:r>
      <w:r w:rsidR="00320B48">
        <w:t>“M</w:t>
      </w:r>
      <w:r w:rsidR="00320B48" w:rsidRPr="0018128A">
        <w:t>eets</w:t>
      </w:r>
      <w:r w:rsidR="00320B48">
        <w:t xml:space="preserve"> Standard”</w:t>
      </w:r>
      <w:r w:rsidR="00320B48" w:rsidRPr="0018128A">
        <w:t xml:space="preserve"> or </w:t>
      </w:r>
      <w:r w:rsidR="00320B48">
        <w:t>“E</w:t>
      </w:r>
      <w:r w:rsidR="00320B48" w:rsidRPr="0018128A">
        <w:t xml:space="preserve">xceeds </w:t>
      </w:r>
      <w:r w:rsidR="00320B48">
        <w:t>S</w:t>
      </w:r>
      <w:r w:rsidR="00320B48" w:rsidRPr="0018128A">
        <w:t>tandards</w:t>
      </w:r>
      <w:r w:rsidR="00320B48">
        <w:t xml:space="preserve">” </w:t>
      </w:r>
      <w:r w:rsidRPr="0018128A">
        <w:t xml:space="preserve">on all standard components housed within the programmatic assessment. </w:t>
      </w:r>
    </w:p>
    <w:p w:rsidR="00320B48" w:rsidRDefault="0018128A" w:rsidP="0018128A">
      <w:r w:rsidRPr="0018128A">
        <w:t>During EDUC 620 held in the spring of 2022, 45 candidates were assessed on the programmatic</w:t>
      </w:r>
      <w:r w:rsidR="00320B48">
        <w:t xml:space="preserve"> assessment. Mean</w:t>
      </w:r>
      <w:r w:rsidRPr="0018128A">
        <w:t xml:space="preserve"> scores ranged </w:t>
      </w:r>
      <w:r w:rsidR="00320B48">
        <w:t xml:space="preserve">from 2.62 to 2.76. There are nine standard </w:t>
      </w:r>
      <w:r w:rsidRPr="0018128A">
        <w:t xml:space="preserve">components housed </w:t>
      </w:r>
      <w:r w:rsidR="00320B48">
        <w:t>in this programmatic assessment.  I</w:t>
      </w:r>
      <w:r w:rsidRPr="0018128A">
        <w:t xml:space="preserve">n two instances, one candidate scored at </w:t>
      </w:r>
      <w:r w:rsidR="00320B48">
        <w:t>“A</w:t>
      </w:r>
      <w:r w:rsidRPr="0018128A">
        <w:t xml:space="preserve">pproaching </w:t>
      </w:r>
      <w:r w:rsidR="00320B48">
        <w:t>S</w:t>
      </w:r>
      <w:r w:rsidRPr="0018128A">
        <w:t>tandard</w:t>
      </w:r>
      <w:r w:rsidR="00320B48">
        <w:t>”</w:t>
      </w:r>
      <w:r w:rsidRPr="0018128A">
        <w:t xml:space="preserve"> level. </w:t>
      </w:r>
      <w:r w:rsidR="00320B48">
        <w:t>In</w:t>
      </w:r>
      <w:r w:rsidRPr="0018128A">
        <w:t xml:space="preserve"> all other cases, candidates scored at </w:t>
      </w:r>
      <w:r w:rsidR="00320B48">
        <w:t>“M</w:t>
      </w:r>
      <w:r w:rsidR="00320B48" w:rsidRPr="0018128A">
        <w:t>eets</w:t>
      </w:r>
      <w:r w:rsidR="00320B48">
        <w:t xml:space="preserve"> Standard”</w:t>
      </w:r>
      <w:r w:rsidR="00320B48" w:rsidRPr="0018128A">
        <w:t xml:space="preserve"> or </w:t>
      </w:r>
      <w:r w:rsidR="00320B48">
        <w:t>“E</w:t>
      </w:r>
      <w:r w:rsidR="00320B48" w:rsidRPr="0018128A">
        <w:t xml:space="preserve">xceeds </w:t>
      </w:r>
      <w:r w:rsidR="00320B48">
        <w:t>S</w:t>
      </w:r>
      <w:r w:rsidR="00320B48" w:rsidRPr="0018128A">
        <w:t>tandards</w:t>
      </w:r>
      <w:r w:rsidR="00320B48">
        <w:t>”</w:t>
      </w:r>
      <w:r w:rsidRPr="0018128A">
        <w:t xml:space="preserve">. </w:t>
      </w:r>
    </w:p>
    <w:p w:rsidR="00320B48" w:rsidRDefault="0018128A" w:rsidP="0018128A">
      <w:r w:rsidRPr="0018128A">
        <w:t xml:space="preserve">During the summer of 2022, candidates were assessed on the programmatic assessment housed in EDUC 640. </w:t>
      </w:r>
      <w:r w:rsidR="00320B48">
        <w:t>Thirty-seven c</w:t>
      </w:r>
      <w:r w:rsidRPr="0018128A">
        <w:t xml:space="preserve">andidates </w:t>
      </w:r>
      <w:r w:rsidR="00320B48">
        <w:t>w</w:t>
      </w:r>
      <w:r w:rsidRPr="0018128A">
        <w:t xml:space="preserve">ere </w:t>
      </w:r>
      <w:r w:rsidR="00320B48">
        <w:t xml:space="preserve">assessed and all were successful in completing the programmatic assessment.  </w:t>
      </w:r>
      <w:r w:rsidRPr="0018128A">
        <w:t xml:space="preserve">Three candidates scored at </w:t>
      </w:r>
      <w:r w:rsidR="00320B48">
        <w:t>“A</w:t>
      </w:r>
      <w:r w:rsidRPr="0018128A">
        <w:t>pproaching standard</w:t>
      </w:r>
      <w:r w:rsidR="00320B48">
        <w:t>”</w:t>
      </w:r>
      <w:r w:rsidRPr="0018128A">
        <w:t xml:space="preserve"> in all standard component areas. The rest of the candidates</w:t>
      </w:r>
      <w:r w:rsidR="00320B48">
        <w:t>’</w:t>
      </w:r>
      <w:r w:rsidRPr="0018128A">
        <w:t xml:space="preserve"> scores were evenly spread across </w:t>
      </w:r>
      <w:r w:rsidR="00320B48">
        <w:t>“M</w:t>
      </w:r>
      <w:r w:rsidR="00320B48" w:rsidRPr="0018128A">
        <w:t>eets</w:t>
      </w:r>
      <w:r w:rsidR="00320B48">
        <w:t xml:space="preserve"> Standard”</w:t>
      </w:r>
      <w:r w:rsidR="00320B48" w:rsidRPr="0018128A">
        <w:t xml:space="preserve"> or </w:t>
      </w:r>
      <w:r w:rsidR="00320B48">
        <w:t>“E</w:t>
      </w:r>
      <w:r w:rsidR="00320B48" w:rsidRPr="0018128A">
        <w:t xml:space="preserve">xceeds </w:t>
      </w:r>
      <w:r w:rsidR="00320B48">
        <w:t>S</w:t>
      </w:r>
      <w:r w:rsidR="00320B48" w:rsidRPr="0018128A">
        <w:t>tandards</w:t>
      </w:r>
      <w:r w:rsidR="00320B48">
        <w:t>”</w:t>
      </w:r>
      <w:r w:rsidRPr="0018128A">
        <w:t xml:space="preserve">. </w:t>
      </w:r>
    </w:p>
    <w:p w:rsidR="0018128A" w:rsidRDefault="0018128A" w:rsidP="0018128A">
      <w:r w:rsidRPr="0018128A">
        <w:t xml:space="preserve">In meetings of the MEIL assessment committee, concerns with programmatic assessment and alignment with </w:t>
      </w:r>
      <w:r w:rsidR="00320B48">
        <w:t>CAEP</w:t>
      </w:r>
      <w:r w:rsidRPr="0018128A">
        <w:t xml:space="preserve"> and </w:t>
      </w:r>
      <w:r w:rsidR="00320B48">
        <w:t>NE</w:t>
      </w:r>
      <w:r w:rsidRPr="0018128A">
        <w:t>LP requirements were discussed</w:t>
      </w:r>
      <w:r w:rsidR="00320B48">
        <w:t>.  P</w:t>
      </w:r>
      <w:r w:rsidRPr="0018128A">
        <w:t xml:space="preserve">rogrammatic assessments are currently </w:t>
      </w:r>
      <w:r w:rsidR="00320B48">
        <w:t>undergoing major revision with CAEP</w:t>
      </w:r>
      <w:r w:rsidRPr="0018128A">
        <w:t xml:space="preserve"> sufficiency requirements </w:t>
      </w:r>
      <w:r w:rsidR="00320B48">
        <w:t xml:space="preserve">and alignment with NELP Standards at the forefront of the work.  </w:t>
      </w:r>
      <w:r w:rsidRPr="0018128A">
        <w:t xml:space="preserve">A calendar for proposed dates for </w:t>
      </w:r>
      <w:r w:rsidR="00320B48">
        <w:t>C</w:t>
      </w:r>
      <w:r w:rsidRPr="0018128A">
        <w:t>ontent</w:t>
      </w:r>
      <w:r w:rsidR="00320B48">
        <w:t xml:space="preserve"> V</w:t>
      </w:r>
      <w:r w:rsidRPr="0018128A">
        <w:t xml:space="preserve">alidity studies and </w:t>
      </w:r>
      <w:r w:rsidR="00320B48">
        <w:t>I</w:t>
      </w:r>
      <w:r w:rsidRPr="0018128A">
        <w:t>nterrater Reliability studies has been developed</w:t>
      </w:r>
      <w:r w:rsidR="00320B48">
        <w:t xml:space="preserve"> (please see below)</w:t>
      </w:r>
      <w:r w:rsidRPr="0018128A">
        <w:t>.</w:t>
      </w:r>
    </w:p>
    <w:p w:rsidR="00320B48" w:rsidRPr="00FA4F1A" w:rsidRDefault="00320B48" w:rsidP="00320B48">
      <w:pPr>
        <w:spacing w:after="0"/>
      </w:pPr>
      <w:r w:rsidRPr="00FA4F1A">
        <w:rPr>
          <w:b/>
          <w:bCs/>
        </w:rPr>
        <w:t>Schedule for Validity and Reliability Studies on new EPP created assessments in MEIL</w:t>
      </w:r>
    </w:p>
    <w:tbl>
      <w:tblPr>
        <w:tblW w:w="9540" w:type="dxa"/>
        <w:tblInd w:w="-10" w:type="dxa"/>
        <w:tblCellMar>
          <w:top w:w="15" w:type="dxa"/>
          <w:left w:w="15" w:type="dxa"/>
          <w:bottom w:w="15" w:type="dxa"/>
          <w:right w:w="15" w:type="dxa"/>
        </w:tblCellMar>
        <w:tblLook w:val="04A0" w:firstRow="1" w:lastRow="0" w:firstColumn="1" w:lastColumn="0" w:noHBand="0" w:noVBand="1"/>
      </w:tblPr>
      <w:tblGrid>
        <w:gridCol w:w="2253"/>
        <w:gridCol w:w="1968"/>
        <w:gridCol w:w="2169"/>
        <w:gridCol w:w="3150"/>
      </w:tblGrid>
      <w:tr w:rsidR="00320B48" w:rsidRPr="00FA4F1A" w:rsidTr="005A79FB">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Assessment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Course</w:t>
            </w:r>
          </w:p>
        </w:tc>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Validity Studies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Reliability Studies</w:t>
            </w:r>
          </w:p>
        </w:tc>
      </w:tr>
      <w:tr w:rsidR="00320B48" w:rsidRPr="00FA4F1A" w:rsidTr="005A79FB">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Assessment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EDUC 640</w:t>
            </w:r>
          </w:p>
        </w:tc>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Fall 2023</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Summer 2023</w:t>
            </w:r>
          </w:p>
        </w:tc>
      </w:tr>
      <w:tr w:rsidR="00320B48" w:rsidRPr="00FA4F1A" w:rsidTr="005A79FB">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Assessment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EDUC 630</w:t>
            </w:r>
          </w:p>
        </w:tc>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Fall 2023</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Spring 2024</w:t>
            </w:r>
          </w:p>
        </w:tc>
      </w:tr>
      <w:tr w:rsidR="00320B48" w:rsidRPr="00FA4F1A" w:rsidTr="005A79FB">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Assessment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EDUC 620</w:t>
            </w:r>
          </w:p>
        </w:tc>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Spring 2023</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t>Spring 2023</w:t>
            </w:r>
          </w:p>
        </w:tc>
      </w:tr>
      <w:tr w:rsidR="00320B48" w:rsidRPr="00FA4F1A" w:rsidTr="005A79FB">
        <w:trPr>
          <w:trHeight w:val="60"/>
        </w:trPr>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FA4F1A" w:rsidRDefault="00320B48" w:rsidP="005A79FB">
            <w:pPr>
              <w:spacing w:after="0"/>
            </w:pPr>
            <w:r w:rsidRPr="00FA4F1A">
              <w:rPr>
                <w:b/>
                <w:bCs/>
              </w:rPr>
              <w:lastRenderedPageBreak/>
              <w:t>Assessment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CF0C8F" w:rsidRDefault="00320B48" w:rsidP="005A79FB">
            <w:pPr>
              <w:spacing w:after="0"/>
              <w:rPr>
                <w:b/>
              </w:rPr>
            </w:pPr>
            <w:r>
              <w:rPr>
                <w:b/>
              </w:rPr>
              <w:t>EDUC 610</w:t>
            </w:r>
          </w:p>
        </w:tc>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CF0C8F" w:rsidRDefault="00320B48" w:rsidP="005A79FB">
            <w:pPr>
              <w:spacing w:after="0"/>
              <w:rPr>
                <w:b/>
              </w:rPr>
            </w:pPr>
            <w:r w:rsidRPr="00CF0C8F">
              <w:rPr>
                <w:b/>
              </w:rPr>
              <w:t>Fall 2024</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20B48" w:rsidRPr="00CF0C8F" w:rsidRDefault="00320B48" w:rsidP="005A79FB">
            <w:pPr>
              <w:spacing w:after="0"/>
              <w:rPr>
                <w:b/>
              </w:rPr>
            </w:pPr>
            <w:r w:rsidRPr="00CF0C8F">
              <w:rPr>
                <w:b/>
              </w:rPr>
              <w:t>Fall 2024</w:t>
            </w:r>
          </w:p>
        </w:tc>
      </w:tr>
    </w:tbl>
    <w:p w:rsidR="00320B48" w:rsidRDefault="00320B48" w:rsidP="00320B48">
      <w:pPr>
        <w:spacing w:after="0"/>
      </w:pPr>
    </w:p>
    <w:p w:rsidR="00320B48" w:rsidRDefault="00320B48" w:rsidP="00320B48">
      <w:pPr>
        <w:spacing w:after="0"/>
      </w:pPr>
    </w:p>
    <w:p w:rsidR="003927F2" w:rsidRPr="003927F2" w:rsidRDefault="003927F2" w:rsidP="003927F2">
      <w:pPr>
        <w:spacing w:after="0"/>
      </w:pPr>
      <w:r w:rsidRPr="003927F2">
        <w:t xml:space="preserve">There is a strong pass rate on the Praxis exam.  Prior to the 2020-2021 academic year, there was a 100% pass rate on the Praxis exam.  In the next two years, 3 of 44 test takers did not pass the exam for a 93.2% pass rate.  The program included a review of Praxis performance, to include performance on sub-categories within the test, on the priority list for next year.  Student performance on items related to Climate and Cultural Leadership, Ethical Leadership, and Community Engagement Leadership outrank performance on items related to Strategic, Instructional, and Organizational Leadership.  </w:t>
      </w:r>
    </w:p>
    <w:p w:rsidR="00320B48" w:rsidRDefault="00320B48" w:rsidP="0018128A"/>
    <w:p w:rsidR="003927F2" w:rsidRDefault="003927F2" w:rsidP="0018128A">
      <w:r>
        <w:t xml:space="preserve">Candidate performance in the advanced program is strong.  Successful completion of the programmatic assessments is necessary to progress through the program.  At program completion, many candidates take the licensure exam and the pass rate exceeds 90%.  These factors illustrate candidate competency at program completion.  </w:t>
      </w:r>
    </w:p>
    <w:sectPr w:rsidR="00392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8A"/>
    <w:rsid w:val="0018128A"/>
    <w:rsid w:val="00320B48"/>
    <w:rsid w:val="003927F2"/>
    <w:rsid w:val="006D371C"/>
    <w:rsid w:val="00A90803"/>
    <w:rsid w:val="00B8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52A4"/>
  <w15:chartTrackingRefBased/>
  <w15:docId w15:val="{259A8FE0-6C02-403F-8AA8-6166DA1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Waugh</dc:creator>
  <cp:keywords/>
  <dc:description/>
  <cp:lastModifiedBy>Emily Waugh</cp:lastModifiedBy>
  <cp:revision>4</cp:revision>
  <dcterms:created xsi:type="dcterms:W3CDTF">2023-04-25T16:30:00Z</dcterms:created>
  <dcterms:modified xsi:type="dcterms:W3CDTF">2023-04-26T17:43:00Z</dcterms:modified>
</cp:coreProperties>
</file>